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79620" w14:textId="084CA2D0" w:rsidR="00181F12" w:rsidRDefault="00181F12" w:rsidP="00181F12">
      <w:pPr>
        <w:pStyle w:val="CRCoverPage"/>
        <w:tabs>
          <w:tab w:val="right" w:pos="9639"/>
        </w:tabs>
        <w:spacing w:after="0"/>
        <w:ind w:left="180"/>
        <w:rPr>
          <w:b/>
          <w:i/>
          <w:sz w:val="28"/>
        </w:rPr>
      </w:pPr>
      <w:r>
        <w:rPr>
          <w:b/>
          <w:sz w:val="24"/>
        </w:rPr>
        <w:t>3GPP TSG-RAN WG2 Meeting #125bis</w:t>
      </w:r>
      <w:r>
        <w:rPr>
          <w:b/>
          <w:i/>
          <w:sz w:val="28"/>
        </w:rPr>
        <w:tab/>
      </w:r>
      <w:r w:rsidR="00907BA2" w:rsidRPr="00907BA2">
        <w:rPr>
          <w:b/>
          <w:bCs/>
          <w:iCs/>
          <w:sz w:val="24"/>
          <w:lang w:eastAsia="zh-CN"/>
        </w:rPr>
        <w:t>R2-24023</w:t>
      </w:r>
      <w:r w:rsidR="00907BA2" w:rsidRPr="00907BA2">
        <w:rPr>
          <w:b/>
          <w:bCs/>
          <w:iCs/>
          <w:sz w:val="24"/>
          <w:lang w:eastAsia="zh-CN"/>
        </w:rPr>
        <w:t>71</w:t>
      </w:r>
    </w:p>
    <w:p w14:paraId="5AF700D9" w14:textId="77777777" w:rsidR="00181F12" w:rsidRDefault="00181F12" w:rsidP="00181F12">
      <w:pPr>
        <w:pStyle w:val="CRCoverPage"/>
        <w:ind w:left="180"/>
        <w:outlineLvl w:val="0"/>
        <w:rPr>
          <w:b/>
          <w:sz w:val="24"/>
        </w:rPr>
      </w:pPr>
      <w:r>
        <w:rPr>
          <w:b/>
          <w:sz w:val="24"/>
        </w:rPr>
        <w:t>Changsha, China, 15</w:t>
      </w:r>
      <w:r>
        <w:rPr>
          <w:b/>
          <w:sz w:val="24"/>
          <w:vertAlign w:val="superscript"/>
        </w:rPr>
        <w:t>th</w:t>
      </w:r>
      <w:r>
        <w:rPr>
          <w:b/>
          <w:sz w:val="24"/>
        </w:rPr>
        <w:t xml:space="preserve"> April </w:t>
      </w:r>
      <w:r>
        <w:rPr>
          <w:rFonts w:cs="Arial"/>
          <w:b/>
          <w:sz w:val="24"/>
        </w:rPr>
        <w:t>– 19</w:t>
      </w:r>
      <w:r w:rsidRPr="004C69FD">
        <w:rPr>
          <w:rFonts w:cs="Arial"/>
          <w:b/>
          <w:sz w:val="24"/>
          <w:vertAlign w:val="superscript"/>
        </w:rPr>
        <w:t>th</w:t>
      </w:r>
      <w:r>
        <w:rPr>
          <w:rFonts w:cs="Arial"/>
          <w:b/>
          <w:sz w:val="24"/>
        </w:rPr>
        <w:t xml:space="preserve"> April 2024</w:t>
      </w:r>
    </w:p>
    <w:p w14:paraId="50E859A7" w14:textId="2F0B1694" w:rsidR="00181F12" w:rsidRPr="00181F12" w:rsidRDefault="00181F12" w:rsidP="00181F12">
      <w:pPr>
        <w:tabs>
          <w:tab w:val="left" w:pos="1985"/>
        </w:tabs>
        <w:ind w:left="180"/>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8.5.4</w:t>
      </w:r>
      <w:bookmarkStart w:id="1" w:name="_GoBack"/>
      <w:bookmarkEnd w:id="1"/>
    </w:p>
    <w:p w14:paraId="7CC43DD2" w14:textId="77777777" w:rsidR="00181F12" w:rsidRPr="00181F12" w:rsidRDefault="00181F12" w:rsidP="00181F12">
      <w:pPr>
        <w:tabs>
          <w:tab w:val="left" w:pos="1985"/>
        </w:tabs>
        <w:ind w:left="180"/>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3A5132EC" w:rsidR="00181F12" w:rsidRPr="00181F12" w:rsidRDefault="00181F12" w:rsidP="00181F12">
      <w:pPr>
        <w:tabs>
          <w:tab w:val="left" w:pos="1985"/>
        </w:tabs>
        <w:ind w:left="180"/>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signal/channel transmissions</w:t>
      </w:r>
    </w:p>
    <w:p w14:paraId="6DE973E1" w14:textId="77777777" w:rsidR="00181F12" w:rsidRPr="00181F12" w:rsidRDefault="00181F12" w:rsidP="00181F12">
      <w:pPr>
        <w:tabs>
          <w:tab w:val="left" w:pos="1985"/>
        </w:tabs>
        <w:ind w:left="180"/>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5B6C7B8" w14:textId="77777777" w:rsidR="00277C50" w:rsidRPr="00277C50" w:rsidRDefault="00277C50" w:rsidP="00277C50">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 xml:space="preserve">to prevent legacy UEs </w:t>
      </w:r>
      <w:r w:rsidRPr="00277C50">
        <w:rPr>
          <w:rFonts w:ascii="Arial" w:hAnsi="Arial" w:cs="Arial"/>
          <w:bCs/>
        </w:rPr>
        <w:t>camping on cells adopting the Rel-18 NES techniques, CHO procedure enhancement(s) etc</w:t>
      </w:r>
      <w:r w:rsidRPr="00277C50">
        <w:rPr>
          <w:rFonts w:ascii="Arial" w:hAnsi="Arial" w:cs="Arial"/>
          <w:lang w:eastAsia="zh-CN"/>
        </w:rPr>
        <w:t xml:space="preserve">. </w:t>
      </w:r>
    </w:p>
    <w:p w14:paraId="1018AFD2" w14:textId="347C8B24" w:rsidR="00277C50" w:rsidRPr="00277C50" w:rsidRDefault="00277C50" w:rsidP="00277C50">
      <w:pPr>
        <w:jc w:val="both"/>
        <w:rPr>
          <w:rFonts w:ascii="Arial" w:eastAsiaTheme="minorEastAsia" w:hAnsi="Arial" w:cs="Arial"/>
        </w:rPr>
      </w:pPr>
      <w:r w:rsidRPr="00277C50">
        <w:rPr>
          <w:rFonts w:ascii="Arial" w:hAnsi="Arial" w:cs="Arial"/>
          <w:lang w:eastAsia="zh-CN"/>
        </w:rPr>
        <w:t>Rel-19 work item aims to specify further network energy savings techniques such a</w:t>
      </w:r>
      <w:r w:rsidRPr="00277C50">
        <w:rPr>
          <w:rFonts w:ascii="Arial" w:hAnsi="Arial" w:cs="Arial"/>
        </w:rPr>
        <w:t>daptation of common signal/channel transmissions</w:t>
      </w:r>
      <w:r w:rsidRPr="00277C50">
        <w:rPr>
          <w:rFonts w:ascii="Arial" w:hAnsi="Arial" w:cs="Arial"/>
          <w:lang w:eastAsia="zh-CN"/>
        </w:rPr>
        <w:t xml:space="preserve">. </w:t>
      </w:r>
      <w:r w:rsidRPr="00277C50">
        <w:rPr>
          <w:rFonts w:ascii="Arial" w:eastAsiaTheme="minorEastAsia" w:hAnsi="Arial" w:cs="Arial"/>
        </w:rPr>
        <w:t xml:space="preserve">WID of Rel-19 network energy saving specifies the following objective for </w:t>
      </w:r>
      <w:r w:rsidRPr="00277C50">
        <w:rPr>
          <w:rFonts w:ascii="Arial" w:hAnsi="Arial" w:cs="Arial"/>
          <w:lang w:eastAsia="zh-CN"/>
        </w:rPr>
        <w:t>a</w:t>
      </w:r>
      <w:r w:rsidRPr="00277C50">
        <w:rPr>
          <w:rFonts w:ascii="Arial" w:hAnsi="Arial" w:cs="Arial"/>
        </w:rPr>
        <w:t>daptation of common signal/channel transmissions</w:t>
      </w:r>
      <w:r w:rsidRPr="00277C50">
        <w:rPr>
          <w:rFonts w:ascii="Arial" w:eastAsiaTheme="minorEastAsia" w:hAnsi="Arial" w:cs="Arial"/>
        </w:rPr>
        <w:t>:</w:t>
      </w:r>
    </w:p>
    <w:p w14:paraId="72B9D2ED" w14:textId="77777777" w:rsidR="00277C50" w:rsidRPr="00266308" w:rsidRDefault="00277C50" w:rsidP="00290A44">
      <w:pPr>
        <w:numPr>
          <w:ilvl w:val="1"/>
          <w:numId w:val="13"/>
        </w:numPr>
        <w:overflowPunct w:val="0"/>
        <w:autoSpaceDE w:val="0"/>
        <w:autoSpaceDN w:val="0"/>
        <w:adjustRightInd w:val="0"/>
        <w:spacing w:beforeLines="50" w:before="120" w:afterLines="50" w:after="120"/>
        <w:ind w:left="1049" w:hanging="329"/>
        <w:jc w:val="both"/>
        <w:textAlignment w:val="baseline"/>
        <w:rPr>
          <w:rFonts w:ascii="Arial" w:hAnsi="Arial" w:cs="Arial"/>
          <w:bCs/>
          <w:lang w:eastAsia="zh-CN"/>
        </w:rPr>
      </w:pPr>
      <w:r w:rsidRPr="00266308">
        <w:rPr>
          <w:rFonts w:ascii="Arial" w:hAnsi="Arial" w:cs="Arial"/>
          <w:bCs/>
          <w:lang w:eastAsia="zh-CN"/>
        </w:rPr>
        <w:t xml:space="preserve">Adaptation of SSB in time domain, e.g. adapting periodicity </w:t>
      </w:r>
    </w:p>
    <w:p w14:paraId="5DDDCE26" w14:textId="77777777" w:rsidR="00277C50" w:rsidRPr="00266308" w:rsidRDefault="00277C50" w:rsidP="00290A44">
      <w:pPr>
        <w:numPr>
          <w:ilvl w:val="1"/>
          <w:numId w:val="13"/>
        </w:numPr>
        <w:overflowPunct w:val="0"/>
        <w:autoSpaceDE w:val="0"/>
        <w:autoSpaceDN w:val="0"/>
        <w:adjustRightInd w:val="0"/>
        <w:spacing w:beforeLines="50" w:before="120" w:afterLines="50" w:after="120"/>
        <w:ind w:left="1049" w:hanging="329"/>
        <w:jc w:val="both"/>
        <w:textAlignment w:val="baseline"/>
        <w:rPr>
          <w:rFonts w:ascii="Arial" w:hAnsi="Arial" w:cs="Arial"/>
          <w:lang w:eastAsia="zh-CN"/>
        </w:rPr>
      </w:pPr>
      <w:r w:rsidRPr="00266308">
        <w:rPr>
          <w:rFonts w:ascii="Arial" w:hAnsi="Arial" w:cs="Arial"/>
        </w:rPr>
        <w:t>Adaptation of PRACH in time domain</w:t>
      </w:r>
    </w:p>
    <w:p w14:paraId="213A71FB" w14:textId="77777777" w:rsidR="00277C50" w:rsidRPr="00266308" w:rsidRDefault="00277C50" w:rsidP="00290A44">
      <w:pPr>
        <w:numPr>
          <w:ilvl w:val="1"/>
          <w:numId w:val="13"/>
        </w:numPr>
        <w:overflowPunct w:val="0"/>
        <w:autoSpaceDE w:val="0"/>
        <w:autoSpaceDN w:val="0"/>
        <w:adjustRightInd w:val="0"/>
        <w:spacing w:beforeLines="50" w:before="120" w:afterLines="50" w:after="120"/>
        <w:ind w:left="1049" w:hanging="329"/>
        <w:jc w:val="both"/>
        <w:textAlignment w:val="baseline"/>
        <w:rPr>
          <w:rFonts w:ascii="Arial" w:hAnsi="Arial" w:cs="Arial"/>
          <w:lang w:eastAsia="zh-CN"/>
        </w:rPr>
      </w:pPr>
      <w:r w:rsidRPr="00266308">
        <w:rPr>
          <w:rFonts w:ascii="Arial" w:hAnsi="Arial" w:cs="Arial"/>
        </w:rPr>
        <w:t>Study adaptation of PRACH in spatial domain, e.g. non-uniform PRACH resources per SSB, and specify if found beneficial</w:t>
      </w:r>
    </w:p>
    <w:p w14:paraId="5A336C6B" w14:textId="77777777" w:rsidR="00277C50" w:rsidRPr="00266308" w:rsidRDefault="00277C50" w:rsidP="00290A44">
      <w:pPr>
        <w:numPr>
          <w:ilvl w:val="2"/>
          <w:numId w:val="13"/>
        </w:numPr>
        <w:overflowPunct w:val="0"/>
        <w:autoSpaceDE w:val="0"/>
        <w:autoSpaceDN w:val="0"/>
        <w:adjustRightInd w:val="0"/>
        <w:spacing w:beforeLines="50" w:before="120" w:afterLines="50" w:after="120"/>
        <w:jc w:val="both"/>
        <w:textAlignment w:val="baseline"/>
        <w:rPr>
          <w:rFonts w:ascii="Arial" w:hAnsi="Arial" w:cs="Arial"/>
          <w:lang w:eastAsia="zh-CN"/>
        </w:rPr>
      </w:pPr>
      <w:r w:rsidRPr="00266308">
        <w:rPr>
          <w:rFonts w:ascii="Arial" w:hAnsi="Arial" w:cs="Arial"/>
        </w:rPr>
        <w:t>This study is to be done in 2Q’2024 only</w:t>
      </w:r>
    </w:p>
    <w:p w14:paraId="01D33498" w14:textId="77777777" w:rsidR="00277C50" w:rsidRPr="00266308" w:rsidRDefault="00277C50" w:rsidP="00290A44">
      <w:pPr>
        <w:numPr>
          <w:ilvl w:val="1"/>
          <w:numId w:val="13"/>
        </w:numPr>
        <w:overflowPunct w:val="0"/>
        <w:autoSpaceDE w:val="0"/>
        <w:autoSpaceDN w:val="0"/>
        <w:adjustRightInd w:val="0"/>
        <w:spacing w:beforeLines="50" w:before="120" w:afterLines="50" w:after="120"/>
        <w:ind w:left="1049" w:hanging="329"/>
        <w:jc w:val="both"/>
        <w:textAlignment w:val="baseline"/>
        <w:rPr>
          <w:rFonts w:ascii="Arial" w:hAnsi="Arial" w:cs="Arial"/>
          <w:lang w:eastAsia="zh-CN"/>
        </w:rPr>
      </w:pPr>
      <w:r w:rsidRPr="00266308">
        <w:rPr>
          <w:rFonts w:ascii="Arial" w:hAnsi="Arial" w:cs="Arial"/>
          <w:lang w:eastAsia="zh-CN"/>
        </w:rPr>
        <w:t>Adaptation of paging occasions including confining the paging occasions in the time domain</w:t>
      </w:r>
    </w:p>
    <w:p w14:paraId="1E955807" w14:textId="77777777" w:rsidR="00277C50" w:rsidRPr="00266308" w:rsidRDefault="00277C50" w:rsidP="00290A44">
      <w:pPr>
        <w:numPr>
          <w:ilvl w:val="2"/>
          <w:numId w:val="13"/>
        </w:numPr>
        <w:overflowPunct w:val="0"/>
        <w:autoSpaceDE w:val="0"/>
        <w:autoSpaceDN w:val="0"/>
        <w:adjustRightInd w:val="0"/>
        <w:spacing w:beforeLines="50" w:before="120" w:afterLines="50" w:after="120"/>
        <w:jc w:val="both"/>
        <w:textAlignment w:val="baseline"/>
        <w:rPr>
          <w:rFonts w:ascii="Arial" w:hAnsi="Arial" w:cs="Arial"/>
          <w:lang w:eastAsia="zh-CN"/>
        </w:rPr>
      </w:pPr>
      <w:r w:rsidRPr="00266308">
        <w:rPr>
          <w:rFonts w:ascii="Arial" w:hAnsi="Arial" w:cs="Arial"/>
          <w:lang w:eastAsia="zh-CN"/>
        </w:rPr>
        <w:t>Note: there shall be no paging latency increase</w:t>
      </w:r>
    </w:p>
    <w:p w14:paraId="387F602A" w14:textId="39C4E62F" w:rsidR="00277C50" w:rsidRDefault="00277C50" w:rsidP="00277C50">
      <w:pPr>
        <w:spacing w:after="0"/>
        <w:jc w:val="both"/>
        <w:rPr>
          <w:rFonts w:ascii="Arial" w:hAnsi="Arial" w:cs="Arial"/>
          <w:lang w:eastAsia="zh-CN"/>
        </w:rPr>
      </w:pPr>
      <w:r w:rsidRPr="00266308">
        <w:rPr>
          <w:rFonts w:ascii="Arial" w:hAnsi="Arial" w:cs="Arial"/>
          <w:lang w:eastAsia="zh-CN"/>
        </w:rPr>
        <w:t xml:space="preserve">Note: there shall be no negative impact to legacy UEs, unless significant benefits are shown </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4AAAE8A" w14:textId="1DBD8A88" w:rsidR="00277C50" w:rsidRDefault="00277C50" w:rsidP="007D528E">
      <w:pPr>
        <w:spacing w:line="360" w:lineRule="auto"/>
        <w:jc w:val="both"/>
        <w:rPr>
          <w:rFonts w:ascii="Arial" w:hAnsi="Arial" w:cs="Arial"/>
          <w:b/>
          <w:bCs/>
          <w:u w:val="single"/>
          <w:lang w:eastAsia="zh-CN"/>
        </w:rPr>
      </w:pPr>
      <w:r w:rsidRPr="00277C50">
        <w:rPr>
          <w:rFonts w:ascii="Arial" w:hAnsi="Arial" w:cs="Arial"/>
          <w:b/>
          <w:bCs/>
          <w:u w:val="single"/>
          <w:lang w:eastAsia="zh-CN"/>
        </w:rPr>
        <w:t>Adaptation of SSB in time domain</w:t>
      </w:r>
    </w:p>
    <w:p w14:paraId="1FA47958" w14:textId="211055CB" w:rsidR="00277C50" w:rsidRPr="00277C50" w:rsidRDefault="00277C50" w:rsidP="00277C50">
      <w:pPr>
        <w:rPr>
          <w:rFonts w:ascii="Arial" w:hAnsi="Arial" w:cs="Arial"/>
        </w:rPr>
      </w:pPr>
      <w:r w:rsidRPr="00277C50">
        <w:rPr>
          <w:rFonts w:ascii="Arial" w:hAnsi="Arial" w:cs="Arial"/>
        </w:rPr>
        <w:t xml:space="preserve">RAN1 has discussed (in RAN1#116) adaptation of SSB in time domain and agreed to consider the following mechanisms for further study: </w:t>
      </w:r>
    </w:p>
    <w:p w14:paraId="03CFD90C" w14:textId="77777777" w:rsidR="00277C50" w:rsidRPr="00277C50" w:rsidRDefault="00277C50" w:rsidP="00290A44">
      <w:pPr>
        <w:pStyle w:val="BodyText"/>
        <w:numPr>
          <w:ilvl w:val="0"/>
          <w:numId w:val="14"/>
        </w:numPr>
        <w:suppressAutoHyphens/>
        <w:spacing w:after="0"/>
        <w:rPr>
          <w:rFonts w:ascii="Arial" w:hAnsi="Arial" w:cs="Arial"/>
          <w:szCs w:val="20"/>
        </w:rPr>
      </w:pPr>
      <w:r w:rsidRPr="00277C50">
        <w:rPr>
          <w:rFonts w:ascii="Arial" w:hAnsi="Arial" w:cs="Arial"/>
          <w:szCs w:val="20"/>
        </w:rPr>
        <w:t>Adaptation of SSB burst periodicity</w:t>
      </w:r>
    </w:p>
    <w:p w14:paraId="57C65E0D" w14:textId="77777777" w:rsidR="00277C50" w:rsidRPr="00277C50" w:rsidRDefault="00277C50" w:rsidP="00290A44">
      <w:pPr>
        <w:pStyle w:val="BodyText"/>
        <w:numPr>
          <w:ilvl w:val="0"/>
          <w:numId w:val="14"/>
        </w:numPr>
        <w:suppressAutoHyphens/>
        <w:spacing w:after="0"/>
        <w:rPr>
          <w:rFonts w:ascii="Arial" w:hAnsi="Arial" w:cs="Arial"/>
          <w:szCs w:val="20"/>
        </w:rPr>
      </w:pPr>
      <w:r w:rsidRPr="00277C50">
        <w:rPr>
          <w:rFonts w:ascii="Arial" w:hAnsi="Arial" w:cs="Arial"/>
          <w:szCs w:val="20"/>
        </w:rPr>
        <w:t>Adaptation based on two SSB configurations where up to two configurations can be active</w:t>
      </w:r>
    </w:p>
    <w:p w14:paraId="7012F781" w14:textId="77777777" w:rsidR="00277C50" w:rsidRPr="00277C50" w:rsidRDefault="00277C50" w:rsidP="00290A44">
      <w:pPr>
        <w:numPr>
          <w:ilvl w:val="0"/>
          <w:numId w:val="14"/>
        </w:numPr>
        <w:spacing w:after="0"/>
        <w:rPr>
          <w:rFonts w:ascii="Arial" w:hAnsi="Arial" w:cs="Arial"/>
          <w:lang w:eastAsia="x-none"/>
        </w:rPr>
      </w:pPr>
      <w:r w:rsidRPr="00277C50">
        <w:rPr>
          <w:rFonts w:ascii="Arial" w:hAnsi="Arial" w:cs="Arial"/>
          <w:lang w:eastAsia="x-none"/>
        </w:rPr>
        <w:t>Adaptation based on skipping/transmitting some SSB bursts non-uniformly with single SSB configuration</w:t>
      </w:r>
    </w:p>
    <w:p w14:paraId="22AE0773" w14:textId="77777777" w:rsidR="00277C50" w:rsidRPr="00277C50" w:rsidRDefault="00277C50" w:rsidP="00290A44">
      <w:pPr>
        <w:numPr>
          <w:ilvl w:val="0"/>
          <w:numId w:val="14"/>
        </w:numPr>
        <w:spacing w:after="0"/>
        <w:rPr>
          <w:rFonts w:ascii="Arial" w:hAnsi="Arial" w:cs="Arial"/>
          <w:lang w:eastAsia="x-none"/>
        </w:rPr>
      </w:pPr>
      <w:r w:rsidRPr="00277C50">
        <w:rPr>
          <w:rFonts w:ascii="Arial" w:hAnsi="Arial" w:cs="Arial"/>
          <w:lang w:eastAsia="x-none"/>
        </w:rPr>
        <w:t xml:space="preserve">Adapting the transmitted number of SSBs within </w:t>
      </w:r>
      <w:proofErr w:type="gramStart"/>
      <w:r w:rsidRPr="00277C50">
        <w:rPr>
          <w:rFonts w:ascii="Arial" w:hAnsi="Arial" w:cs="Arial"/>
          <w:lang w:eastAsia="x-none"/>
        </w:rPr>
        <w:t>a</w:t>
      </w:r>
      <w:proofErr w:type="gramEnd"/>
      <w:r w:rsidRPr="00277C50">
        <w:rPr>
          <w:rFonts w:ascii="Arial" w:hAnsi="Arial" w:cs="Arial"/>
          <w:lang w:eastAsia="x-none"/>
        </w:rPr>
        <w:t xml:space="preserve"> SSB burst</w:t>
      </w:r>
    </w:p>
    <w:p w14:paraId="09609CB9" w14:textId="77777777" w:rsidR="00277C50" w:rsidRPr="00277C50" w:rsidRDefault="00277C50" w:rsidP="00290A44">
      <w:pPr>
        <w:pStyle w:val="BodyText"/>
        <w:numPr>
          <w:ilvl w:val="0"/>
          <w:numId w:val="14"/>
        </w:numPr>
        <w:suppressAutoHyphens/>
        <w:spacing w:after="0"/>
        <w:rPr>
          <w:rFonts w:ascii="Arial" w:hAnsi="Arial" w:cs="Arial"/>
          <w:szCs w:val="20"/>
        </w:rPr>
      </w:pPr>
      <w:r w:rsidRPr="00277C50">
        <w:rPr>
          <w:rFonts w:ascii="Arial" w:hAnsi="Arial" w:cs="Arial"/>
          <w:szCs w:val="20"/>
        </w:rPr>
        <w:t>Cell DTX for SSB adaptation</w:t>
      </w:r>
    </w:p>
    <w:p w14:paraId="5A6925CB" w14:textId="77777777" w:rsidR="00277C50" w:rsidRPr="00277C50" w:rsidRDefault="00277C50" w:rsidP="00290A44">
      <w:pPr>
        <w:pStyle w:val="BodyText"/>
        <w:numPr>
          <w:ilvl w:val="0"/>
          <w:numId w:val="14"/>
        </w:numPr>
        <w:suppressAutoHyphens/>
        <w:spacing w:after="0"/>
        <w:rPr>
          <w:rFonts w:ascii="Arial" w:hAnsi="Arial" w:cs="Arial"/>
          <w:szCs w:val="20"/>
        </w:rPr>
      </w:pPr>
      <w:r w:rsidRPr="00277C50">
        <w:rPr>
          <w:rFonts w:ascii="Arial" w:hAnsi="Arial" w:cs="Arial"/>
          <w:szCs w:val="20"/>
        </w:rPr>
        <w:t>Whether to support new SSB burst periodicity value(s)</w:t>
      </w:r>
    </w:p>
    <w:p w14:paraId="0EDBCC9E" w14:textId="77777777" w:rsidR="00277C50" w:rsidRPr="00277C50" w:rsidRDefault="00277C50" w:rsidP="00290A44">
      <w:pPr>
        <w:pStyle w:val="BodyText"/>
        <w:numPr>
          <w:ilvl w:val="0"/>
          <w:numId w:val="14"/>
        </w:numPr>
        <w:suppressAutoHyphens/>
        <w:spacing w:after="0"/>
        <w:rPr>
          <w:rFonts w:ascii="Arial" w:hAnsi="Arial" w:cs="Arial"/>
          <w:szCs w:val="20"/>
        </w:rPr>
      </w:pPr>
      <w:r w:rsidRPr="00277C50">
        <w:rPr>
          <w:rFonts w:ascii="Arial" w:hAnsi="Arial" w:cs="Arial"/>
          <w:szCs w:val="20"/>
        </w:rPr>
        <w:t>Whether to support new SSB burst(s) (i.e. how SSB transmission is made within a burst)</w:t>
      </w:r>
    </w:p>
    <w:p w14:paraId="21458425" w14:textId="77777777" w:rsidR="00277C50" w:rsidRPr="00277C50" w:rsidRDefault="00277C50" w:rsidP="00290A44">
      <w:pPr>
        <w:pStyle w:val="BodyText"/>
        <w:numPr>
          <w:ilvl w:val="1"/>
          <w:numId w:val="14"/>
        </w:numPr>
        <w:suppressAutoHyphens/>
        <w:spacing w:after="0"/>
        <w:rPr>
          <w:rFonts w:ascii="Arial" w:hAnsi="Arial" w:cs="Arial"/>
          <w:szCs w:val="20"/>
        </w:rPr>
      </w:pPr>
      <w:r w:rsidRPr="00277C50">
        <w:rPr>
          <w:rFonts w:ascii="Arial" w:hAnsi="Arial" w:cs="Arial"/>
          <w:szCs w:val="20"/>
        </w:rPr>
        <w:t xml:space="preserve">New compact SSB burst(s) </w:t>
      </w:r>
    </w:p>
    <w:p w14:paraId="02EB4282" w14:textId="4DA8A6FC" w:rsidR="00277C50" w:rsidRPr="00277C50" w:rsidRDefault="00277C50" w:rsidP="00290A44">
      <w:pPr>
        <w:pStyle w:val="BodyText"/>
        <w:numPr>
          <w:ilvl w:val="1"/>
          <w:numId w:val="14"/>
        </w:numPr>
        <w:suppressAutoHyphens/>
        <w:spacing w:after="0"/>
        <w:rPr>
          <w:rFonts w:ascii="Arial" w:hAnsi="Arial" w:cs="Arial"/>
          <w:szCs w:val="20"/>
        </w:rPr>
      </w:pPr>
      <w:r w:rsidRPr="00277C50">
        <w:rPr>
          <w:rFonts w:ascii="Arial" w:hAnsi="Arial" w:cs="Arial"/>
          <w:szCs w:val="20"/>
        </w:rPr>
        <w:t>Adapting the position of SSBs within an SSB burst</w:t>
      </w:r>
    </w:p>
    <w:p w14:paraId="16631825" w14:textId="2DD284C5" w:rsidR="00277C50" w:rsidRDefault="00277C50" w:rsidP="00290A44">
      <w:pPr>
        <w:pStyle w:val="BodyText"/>
        <w:numPr>
          <w:ilvl w:val="0"/>
          <w:numId w:val="14"/>
        </w:numPr>
        <w:suppressAutoHyphens/>
        <w:spacing w:after="0"/>
        <w:rPr>
          <w:rFonts w:ascii="Arial" w:hAnsi="Arial" w:cs="Arial"/>
          <w:szCs w:val="20"/>
        </w:rPr>
      </w:pPr>
      <w:r w:rsidRPr="00277C50">
        <w:rPr>
          <w:rFonts w:ascii="Arial" w:hAnsi="Arial" w:cs="Arial"/>
          <w:szCs w:val="20"/>
        </w:rPr>
        <w:t>Other mechanisms/combinations are not precluded</w:t>
      </w:r>
    </w:p>
    <w:p w14:paraId="003C3776" w14:textId="21285EB2" w:rsidR="00E13DA9" w:rsidRDefault="00E13DA9" w:rsidP="00E13DA9">
      <w:pPr>
        <w:pStyle w:val="BodyText"/>
        <w:suppressAutoHyphens/>
        <w:spacing w:after="0"/>
        <w:rPr>
          <w:rFonts w:ascii="Arial" w:hAnsi="Arial" w:cs="Arial"/>
          <w:szCs w:val="20"/>
        </w:rPr>
      </w:pPr>
    </w:p>
    <w:p w14:paraId="24C58851" w14:textId="6BA9FF08" w:rsidR="00E13DA9" w:rsidRDefault="00E13DA9" w:rsidP="00E13DA9">
      <w:pPr>
        <w:pStyle w:val="BodyText"/>
        <w:suppressAutoHyphens/>
        <w:spacing w:after="0"/>
        <w:rPr>
          <w:rFonts w:ascii="Arial" w:hAnsi="Arial" w:cs="Arial"/>
          <w:szCs w:val="20"/>
        </w:rPr>
      </w:pPr>
      <w:r>
        <w:rPr>
          <w:rFonts w:ascii="Arial" w:hAnsi="Arial" w:cs="Arial"/>
          <w:szCs w:val="20"/>
        </w:rPr>
        <w:t>The SSB adaptation mechanism may have some RAN2 impact such as RRC configuration and (de) activation/trigger for adaptation.</w:t>
      </w:r>
      <w:r w:rsidR="00EE1C65">
        <w:rPr>
          <w:rFonts w:ascii="Arial" w:hAnsi="Arial" w:cs="Arial"/>
          <w:szCs w:val="20"/>
        </w:rPr>
        <w:t xml:space="preserve"> </w:t>
      </w:r>
      <w:r w:rsidR="00262259">
        <w:rPr>
          <w:rFonts w:ascii="Arial" w:hAnsi="Arial" w:cs="Arial"/>
          <w:szCs w:val="20"/>
        </w:rPr>
        <w:t xml:space="preserve">Adapting SSB may also affect legacy UEs (e.g. UEs in idle/inactive). RAN2 may need to discuss whether legacy UEs can camp in a cell supporting SSB adaptation. If legacy UEs </w:t>
      </w:r>
      <w:proofErr w:type="spellStart"/>
      <w:r w:rsidR="00262259">
        <w:rPr>
          <w:rFonts w:ascii="Arial" w:hAnsi="Arial" w:cs="Arial"/>
          <w:szCs w:val="20"/>
        </w:rPr>
        <w:t>can not</w:t>
      </w:r>
      <w:proofErr w:type="spellEnd"/>
      <w:r w:rsidR="00262259">
        <w:rPr>
          <w:rFonts w:ascii="Arial" w:hAnsi="Arial" w:cs="Arial"/>
          <w:szCs w:val="20"/>
        </w:rPr>
        <w:t xml:space="preserve"> camp, mechanism to bar legacy UEs and not bar UEs supporting SSB adaptation would be </w:t>
      </w:r>
      <w:r w:rsidR="00C01E08">
        <w:rPr>
          <w:rFonts w:ascii="Arial" w:hAnsi="Arial" w:cs="Arial"/>
          <w:szCs w:val="20"/>
        </w:rPr>
        <w:t>needed. The</w:t>
      </w:r>
      <w:r>
        <w:rPr>
          <w:rFonts w:ascii="Arial" w:hAnsi="Arial" w:cs="Arial"/>
          <w:szCs w:val="20"/>
        </w:rPr>
        <w:t xml:space="preserve"> details can be studied after RAN1 has agreed on a specific SSB adaptation mechanism.</w:t>
      </w:r>
    </w:p>
    <w:p w14:paraId="7D2D44FB" w14:textId="4CBC5A01" w:rsidR="00E13DA9" w:rsidRDefault="00E13DA9" w:rsidP="00E13DA9">
      <w:pPr>
        <w:pStyle w:val="BodyText"/>
        <w:suppressAutoHyphens/>
        <w:spacing w:after="0"/>
        <w:rPr>
          <w:rFonts w:ascii="Arial" w:hAnsi="Arial" w:cs="Arial"/>
          <w:szCs w:val="20"/>
        </w:rPr>
      </w:pPr>
    </w:p>
    <w:p w14:paraId="70D5A5E9" w14:textId="42BF245C" w:rsidR="00E13DA9" w:rsidRPr="00E13DA9" w:rsidRDefault="00E13DA9" w:rsidP="00E13DA9">
      <w:pPr>
        <w:pStyle w:val="BodyText"/>
        <w:suppressAutoHyphens/>
        <w:spacing w:after="0"/>
        <w:rPr>
          <w:rFonts w:ascii="Arial" w:hAnsi="Arial" w:cs="Arial"/>
          <w:b/>
          <w:szCs w:val="20"/>
        </w:rPr>
      </w:pPr>
      <w:r w:rsidRPr="00E13DA9">
        <w:rPr>
          <w:rFonts w:ascii="Arial" w:hAnsi="Arial" w:cs="Arial"/>
          <w:b/>
          <w:szCs w:val="20"/>
        </w:rPr>
        <w:t>Proposal 1: For adaptation of SSB in time domain, RAN2 to wait for further progress in RAN1.</w:t>
      </w:r>
    </w:p>
    <w:p w14:paraId="0B7842B9" w14:textId="246C528B" w:rsidR="00277C50" w:rsidRDefault="00277C50" w:rsidP="007D528E">
      <w:pPr>
        <w:spacing w:line="360" w:lineRule="auto"/>
        <w:jc w:val="both"/>
        <w:rPr>
          <w:rFonts w:ascii="Arial" w:hAnsi="Arial" w:cs="Arial"/>
          <w:b/>
          <w:u w:val="single"/>
          <w:lang w:val="en-GB" w:eastAsia="ko-KR"/>
        </w:rPr>
      </w:pPr>
    </w:p>
    <w:p w14:paraId="4C94A522" w14:textId="128D51AD" w:rsidR="00E13DA9" w:rsidRDefault="00E13DA9" w:rsidP="00E13DA9">
      <w:pPr>
        <w:spacing w:line="360" w:lineRule="auto"/>
        <w:jc w:val="both"/>
        <w:rPr>
          <w:rFonts w:ascii="Arial" w:hAnsi="Arial" w:cs="Arial"/>
          <w:b/>
          <w:bCs/>
          <w:u w:val="single"/>
          <w:lang w:eastAsia="zh-CN"/>
        </w:rPr>
      </w:pPr>
      <w:r w:rsidRPr="00277C50">
        <w:rPr>
          <w:rFonts w:ascii="Arial" w:hAnsi="Arial" w:cs="Arial"/>
          <w:b/>
          <w:bCs/>
          <w:u w:val="single"/>
          <w:lang w:eastAsia="zh-CN"/>
        </w:rPr>
        <w:t xml:space="preserve">Adaptation of </w:t>
      </w:r>
      <w:r>
        <w:rPr>
          <w:rFonts w:ascii="Arial" w:hAnsi="Arial" w:cs="Arial"/>
          <w:b/>
          <w:bCs/>
          <w:u w:val="single"/>
          <w:lang w:eastAsia="zh-CN"/>
        </w:rPr>
        <w:t>PRACH</w:t>
      </w:r>
      <w:r w:rsidRPr="00277C50">
        <w:rPr>
          <w:rFonts w:ascii="Arial" w:hAnsi="Arial" w:cs="Arial"/>
          <w:b/>
          <w:bCs/>
          <w:u w:val="single"/>
          <w:lang w:eastAsia="zh-CN"/>
        </w:rPr>
        <w:t xml:space="preserve"> in time domain</w:t>
      </w:r>
    </w:p>
    <w:p w14:paraId="1A2F80A7" w14:textId="72A1979C" w:rsidR="00E13DA9" w:rsidRPr="00277C50" w:rsidRDefault="00E13DA9" w:rsidP="00E13DA9">
      <w:pPr>
        <w:rPr>
          <w:rFonts w:ascii="Arial" w:hAnsi="Arial" w:cs="Arial"/>
        </w:rPr>
      </w:pPr>
      <w:r w:rsidRPr="00277C50">
        <w:rPr>
          <w:rFonts w:ascii="Arial" w:hAnsi="Arial" w:cs="Arial"/>
        </w:rPr>
        <w:lastRenderedPageBreak/>
        <w:t xml:space="preserve">RAN1 has discussed (in RAN1#116) adaptation of </w:t>
      </w:r>
      <w:r w:rsidR="00F72B47">
        <w:rPr>
          <w:rFonts w:ascii="Arial" w:hAnsi="Arial" w:cs="Arial"/>
        </w:rPr>
        <w:t>PRACH</w:t>
      </w:r>
      <w:r w:rsidRPr="00277C50">
        <w:rPr>
          <w:rFonts w:ascii="Arial" w:hAnsi="Arial" w:cs="Arial"/>
        </w:rPr>
        <w:t xml:space="preserve"> in time domain and agreed to consider the following mechanisms for further study: </w:t>
      </w:r>
    </w:p>
    <w:p w14:paraId="0F68D8C7" w14:textId="77777777" w:rsidR="00E13DA9" w:rsidRPr="00E13DA9" w:rsidRDefault="00E13DA9" w:rsidP="00290A44">
      <w:pPr>
        <w:pStyle w:val="BodyText"/>
        <w:numPr>
          <w:ilvl w:val="0"/>
          <w:numId w:val="14"/>
        </w:numPr>
        <w:suppressAutoHyphens/>
        <w:spacing w:after="0"/>
        <w:jc w:val="left"/>
        <w:rPr>
          <w:rFonts w:ascii="Arial" w:hAnsi="Arial" w:cs="Arial"/>
        </w:rPr>
      </w:pPr>
      <w:r w:rsidRPr="00E13DA9">
        <w:rPr>
          <w:rFonts w:ascii="Arial" w:hAnsi="Arial" w:cs="Arial"/>
        </w:rPr>
        <w:t>Adaptation based on configuration of additional[/different] PRACH resources for NES-capable UEs in addition to PRACH resources for legacy UEs (if any)</w:t>
      </w:r>
    </w:p>
    <w:p w14:paraId="44510BDB" w14:textId="77777777" w:rsidR="00E13DA9" w:rsidRPr="00E13DA9" w:rsidRDefault="00E13DA9" w:rsidP="00290A44">
      <w:pPr>
        <w:pStyle w:val="BodyText"/>
        <w:numPr>
          <w:ilvl w:val="1"/>
          <w:numId w:val="14"/>
        </w:numPr>
        <w:suppressAutoHyphens/>
        <w:spacing w:after="0"/>
        <w:jc w:val="left"/>
        <w:rPr>
          <w:rFonts w:ascii="Arial" w:hAnsi="Arial" w:cs="Arial"/>
        </w:rPr>
      </w:pPr>
      <w:r w:rsidRPr="00E13DA9">
        <w:rPr>
          <w:rFonts w:ascii="Arial" w:hAnsi="Arial" w:cs="Arial"/>
        </w:rPr>
        <w:t>Note: NES-capable UEs can use both additional PRACH resources and PRACH resources for legacy UEs</w:t>
      </w:r>
    </w:p>
    <w:p w14:paraId="7440A7EC" w14:textId="77777777" w:rsidR="00E13DA9" w:rsidRPr="00E13DA9" w:rsidRDefault="00E13DA9" w:rsidP="00290A44">
      <w:pPr>
        <w:pStyle w:val="BodyText"/>
        <w:numPr>
          <w:ilvl w:val="0"/>
          <w:numId w:val="14"/>
        </w:numPr>
        <w:suppressAutoHyphens/>
        <w:spacing w:after="0"/>
        <w:jc w:val="left"/>
        <w:rPr>
          <w:rFonts w:ascii="Arial" w:hAnsi="Arial" w:cs="Arial"/>
        </w:rPr>
      </w:pPr>
      <w:r w:rsidRPr="00E13DA9">
        <w:rPr>
          <w:rFonts w:ascii="Arial" w:hAnsi="Arial" w:cs="Arial"/>
        </w:rPr>
        <w:t>For the additional PRACH resources,</w:t>
      </w:r>
    </w:p>
    <w:p w14:paraId="6F7700FE" w14:textId="77777777" w:rsidR="00E13DA9" w:rsidRPr="00E13DA9" w:rsidRDefault="00E13DA9" w:rsidP="00290A44">
      <w:pPr>
        <w:pStyle w:val="BodyText"/>
        <w:numPr>
          <w:ilvl w:val="1"/>
          <w:numId w:val="14"/>
        </w:numPr>
        <w:suppressAutoHyphens/>
        <w:spacing w:after="0"/>
        <w:jc w:val="left"/>
        <w:rPr>
          <w:rFonts w:ascii="Arial" w:hAnsi="Arial" w:cs="Arial"/>
        </w:rPr>
      </w:pPr>
      <w:r w:rsidRPr="00E13DA9">
        <w:rPr>
          <w:rFonts w:ascii="Arial" w:hAnsi="Arial" w:cs="Arial"/>
        </w:rPr>
        <w:t xml:space="preserve">Adaptation of PRACH resource periodicity/PRACH occasion </w:t>
      </w:r>
    </w:p>
    <w:p w14:paraId="436DFEA5" w14:textId="77777777" w:rsidR="00E13DA9" w:rsidRPr="00E13DA9" w:rsidRDefault="00E13DA9" w:rsidP="00290A44">
      <w:pPr>
        <w:pStyle w:val="BodyText"/>
        <w:numPr>
          <w:ilvl w:val="1"/>
          <w:numId w:val="14"/>
        </w:numPr>
        <w:suppressAutoHyphens/>
        <w:spacing w:after="0"/>
        <w:jc w:val="left"/>
        <w:rPr>
          <w:rFonts w:ascii="Arial" w:hAnsi="Arial" w:cs="Arial"/>
        </w:rPr>
      </w:pPr>
      <w:r w:rsidRPr="00E13DA9">
        <w:rPr>
          <w:rFonts w:ascii="Arial" w:hAnsi="Arial" w:cs="Arial"/>
        </w:rPr>
        <w:t>Adaptation at PRACH configuration/association period/association pattern period level and SSB to RO mapping cycle</w:t>
      </w:r>
    </w:p>
    <w:p w14:paraId="6DCEC8D8" w14:textId="77777777" w:rsidR="00E13DA9" w:rsidRPr="00E13DA9" w:rsidRDefault="00E13DA9" w:rsidP="00290A44">
      <w:pPr>
        <w:pStyle w:val="BodyText"/>
        <w:numPr>
          <w:ilvl w:val="1"/>
          <w:numId w:val="14"/>
        </w:numPr>
        <w:suppressAutoHyphens/>
        <w:spacing w:after="0"/>
        <w:jc w:val="left"/>
        <w:rPr>
          <w:rFonts w:ascii="Arial" w:hAnsi="Arial" w:cs="Arial"/>
        </w:rPr>
      </w:pPr>
      <w:r w:rsidRPr="00E13DA9">
        <w:rPr>
          <w:rFonts w:ascii="Arial" w:hAnsi="Arial" w:cs="Arial"/>
        </w:rPr>
        <w:t>Adaptation based on extending cell DRX operation for PRACH</w:t>
      </w:r>
    </w:p>
    <w:p w14:paraId="30FBFC8F" w14:textId="77777777" w:rsidR="00E13DA9" w:rsidRPr="00E13DA9" w:rsidRDefault="00E13DA9" w:rsidP="00290A44">
      <w:pPr>
        <w:pStyle w:val="BodyText"/>
        <w:numPr>
          <w:ilvl w:val="1"/>
          <w:numId w:val="14"/>
        </w:numPr>
        <w:suppressAutoHyphens/>
        <w:spacing w:after="0"/>
        <w:jc w:val="left"/>
        <w:rPr>
          <w:rFonts w:ascii="Arial" w:hAnsi="Arial" w:cs="Arial"/>
        </w:rPr>
      </w:pPr>
      <w:r w:rsidRPr="00E13DA9">
        <w:rPr>
          <w:rFonts w:ascii="Arial" w:hAnsi="Arial" w:cs="Arial"/>
        </w:rPr>
        <w:t>Concentrating ROs in time domain</w:t>
      </w:r>
    </w:p>
    <w:p w14:paraId="4E14B79D" w14:textId="77777777" w:rsidR="00E13DA9" w:rsidRPr="00E13DA9" w:rsidRDefault="00E13DA9" w:rsidP="00290A44">
      <w:pPr>
        <w:pStyle w:val="BodyText"/>
        <w:numPr>
          <w:ilvl w:val="0"/>
          <w:numId w:val="14"/>
        </w:numPr>
        <w:suppressAutoHyphens/>
        <w:spacing w:after="0"/>
        <w:jc w:val="left"/>
        <w:rPr>
          <w:rFonts w:ascii="Arial" w:hAnsi="Arial" w:cs="Arial"/>
        </w:rPr>
      </w:pPr>
      <w:r w:rsidRPr="00E13DA9">
        <w:rPr>
          <w:rFonts w:ascii="Arial" w:hAnsi="Arial" w:cs="Arial"/>
        </w:rPr>
        <w:t>Other options are not precluded</w:t>
      </w:r>
    </w:p>
    <w:p w14:paraId="359B6E31" w14:textId="77777777" w:rsidR="00E13DA9" w:rsidRDefault="00E13DA9" w:rsidP="00E13DA9">
      <w:pPr>
        <w:pStyle w:val="BodyText"/>
        <w:suppressAutoHyphens/>
        <w:spacing w:after="0"/>
        <w:rPr>
          <w:rFonts w:ascii="Arial" w:hAnsi="Arial" w:cs="Arial"/>
          <w:szCs w:val="20"/>
        </w:rPr>
      </w:pPr>
    </w:p>
    <w:p w14:paraId="528F29DF" w14:textId="64CA07D5" w:rsidR="00E13DA9" w:rsidRDefault="00E13DA9" w:rsidP="00E13DA9">
      <w:pPr>
        <w:pStyle w:val="BodyText"/>
        <w:suppressAutoHyphens/>
        <w:spacing w:after="0"/>
        <w:rPr>
          <w:rFonts w:ascii="Arial" w:hAnsi="Arial" w:cs="Arial"/>
          <w:szCs w:val="20"/>
        </w:rPr>
      </w:pPr>
      <w:r>
        <w:rPr>
          <w:rFonts w:ascii="Arial" w:hAnsi="Arial" w:cs="Arial"/>
          <w:szCs w:val="20"/>
        </w:rPr>
        <w:t>The PRACH adaptation mechanism may have some RAN2 impact such as RRC configuration and (de) activation/trigger for adaptation, RACH resource selection etc. The details can be studied after RAN1 has agreed on a specific PRACH adaptation mechanism.</w:t>
      </w:r>
    </w:p>
    <w:p w14:paraId="41FA9BC1" w14:textId="77777777" w:rsidR="007C54E2" w:rsidRDefault="007C54E2" w:rsidP="00E13DA9">
      <w:pPr>
        <w:pStyle w:val="BodyText"/>
        <w:suppressAutoHyphens/>
        <w:spacing w:after="0"/>
        <w:rPr>
          <w:rFonts w:ascii="Arial" w:hAnsi="Arial" w:cs="Arial"/>
          <w:b/>
          <w:szCs w:val="20"/>
        </w:rPr>
      </w:pPr>
    </w:p>
    <w:p w14:paraId="1FB7D804" w14:textId="3AE6C404" w:rsidR="00E13DA9" w:rsidRPr="00E13DA9" w:rsidRDefault="00E13DA9" w:rsidP="00E13DA9">
      <w:pPr>
        <w:pStyle w:val="BodyText"/>
        <w:suppressAutoHyphens/>
        <w:spacing w:after="0"/>
        <w:rPr>
          <w:rFonts w:ascii="Arial" w:hAnsi="Arial" w:cs="Arial"/>
          <w:b/>
          <w:szCs w:val="20"/>
        </w:rPr>
      </w:pPr>
      <w:r w:rsidRPr="00E13DA9">
        <w:rPr>
          <w:rFonts w:ascii="Arial" w:hAnsi="Arial" w:cs="Arial"/>
          <w:b/>
          <w:szCs w:val="20"/>
        </w:rPr>
        <w:t xml:space="preserve">Proposal </w:t>
      </w:r>
      <w:r>
        <w:rPr>
          <w:rFonts w:ascii="Arial" w:hAnsi="Arial" w:cs="Arial"/>
          <w:b/>
          <w:szCs w:val="20"/>
        </w:rPr>
        <w:t>2</w:t>
      </w:r>
      <w:r w:rsidRPr="00E13DA9">
        <w:rPr>
          <w:rFonts w:ascii="Arial" w:hAnsi="Arial" w:cs="Arial"/>
          <w:b/>
          <w:szCs w:val="20"/>
        </w:rPr>
        <w:t xml:space="preserve">: For adaptation of </w:t>
      </w:r>
      <w:r>
        <w:rPr>
          <w:rFonts w:ascii="Arial" w:hAnsi="Arial" w:cs="Arial"/>
          <w:b/>
          <w:szCs w:val="20"/>
        </w:rPr>
        <w:t>PRACH</w:t>
      </w:r>
      <w:r w:rsidRPr="00E13DA9">
        <w:rPr>
          <w:rFonts w:ascii="Arial" w:hAnsi="Arial" w:cs="Arial"/>
          <w:b/>
          <w:szCs w:val="20"/>
        </w:rPr>
        <w:t xml:space="preserve"> in time domain, RAN2 to wait for further progress in RAN1.</w:t>
      </w:r>
    </w:p>
    <w:p w14:paraId="1D2124F2" w14:textId="77777777" w:rsidR="001E5D62" w:rsidRDefault="001E5D62" w:rsidP="00F72B47">
      <w:pPr>
        <w:overflowPunct w:val="0"/>
        <w:autoSpaceDE w:val="0"/>
        <w:autoSpaceDN w:val="0"/>
        <w:adjustRightInd w:val="0"/>
        <w:spacing w:beforeLines="50" w:before="120" w:afterLines="50" w:after="120"/>
        <w:jc w:val="both"/>
        <w:textAlignment w:val="baseline"/>
        <w:rPr>
          <w:rFonts w:ascii="Arial" w:hAnsi="Arial" w:cs="Arial"/>
          <w:b/>
          <w:u w:val="single"/>
          <w:lang w:eastAsia="zh-CN"/>
        </w:rPr>
      </w:pPr>
    </w:p>
    <w:p w14:paraId="65F952FF" w14:textId="1A6B301A" w:rsidR="00F72B47" w:rsidRPr="00F72B47" w:rsidRDefault="00F72B47" w:rsidP="00F72B47">
      <w:pPr>
        <w:overflowPunct w:val="0"/>
        <w:autoSpaceDE w:val="0"/>
        <w:autoSpaceDN w:val="0"/>
        <w:adjustRightInd w:val="0"/>
        <w:spacing w:beforeLines="50" w:before="120" w:afterLines="50" w:after="120"/>
        <w:jc w:val="both"/>
        <w:textAlignment w:val="baseline"/>
        <w:rPr>
          <w:rFonts w:ascii="Arial" w:hAnsi="Arial" w:cs="Arial"/>
          <w:b/>
          <w:u w:val="single"/>
          <w:lang w:eastAsia="zh-CN"/>
        </w:rPr>
      </w:pPr>
      <w:r w:rsidRPr="00F72B47">
        <w:rPr>
          <w:rFonts w:ascii="Arial" w:hAnsi="Arial" w:cs="Arial"/>
          <w:b/>
          <w:u w:val="single"/>
          <w:lang w:eastAsia="zh-CN"/>
        </w:rPr>
        <w:t>Adaptation of paging occasions</w:t>
      </w:r>
    </w:p>
    <w:p w14:paraId="3CDF8F31" w14:textId="1252FF29" w:rsidR="00F72B47" w:rsidRPr="00277C50" w:rsidRDefault="00F72B47" w:rsidP="00F72B47">
      <w:pPr>
        <w:rPr>
          <w:rFonts w:ascii="Arial" w:hAnsi="Arial" w:cs="Arial"/>
        </w:rPr>
      </w:pPr>
      <w:r w:rsidRPr="00277C50">
        <w:rPr>
          <w:rFonts w:ascii="Arial" w:hAnsi="Arial" w:cs="Arial"/>
        </w:rPr>
        <w:t xml:space="preserve">RAN1 has discussed (in RAN1#116) adaptation of </w:t>
      </w:r>
      <w:r w:rsidR="006D126E">
        <w:rPr>
          <w:rFonts w:ascii="Arial" w:hAnsi="Arial" w:cs="Arial"/>
        </w:rPr>
        <w:t>paging occasions</w:t>
      </w:r>
      <w:r w:rsidRPr="00277C50">
        <w:rPr>
          <w:rFonts w:ascii="Arial" w:hAnsi="Arial" w:cs="Arial"/>
        </w:rPr>
        <w:t xml:space="preserve"> and agreed the following: </w:t>
      </w:r>
    </w:p>
    <w:p w14:paraId="35349352" w14:textId="77777777" w:rsidR="006D126E" w:rsidRPr="006D126E" w:rsidRDefault="006D126E" w:rsidP="00290A44">
      <w:pPr>
        <w:pStyle w:val="BodyText"/>
        <w:numPr>
          <w:ilvl w:val="0"/>
          <w:numId w:val="15"/>
        </w:numPr>
        <w:spacing w:after="0"/>
        <w:jc w:val="left"/>
        <w:rPr>
          <w:rFonts w:ascii="Arial" w:hAnsi="Arial" w:cs="Arial"/>
        </w:rPr>
      </w:pPr>
      <w:r w:rsidRPr="006D126E">
        <w:rPr>
          <w:rFonts w:ascii="Arial" w:hAnsi="Arial" w:cs="Arial"/>
        </w:rPr>
        <w:t>Study further from RAN1 perspective, techniques for adaptation of paging occasions in time-domain and achievable network energy savings</w:t>
      </w:r>
    </w:p>
    <w:p w14:paraId="3D046F0E" w14:textId="3D32C4D9" w:rsidR="006D126E" w:rsidRDefault="006D126E" w:rsidP="00290A44">
      <w:pPr>
        <w:pStyle w:val="BodyText"/>
        <w:numPr>
          <w:ilvl w:val="0"/>
          <w:numId w:val="15"/>
        </w:numPr>
        <w:spacing w:after="0"/>
        <w:jc w:val="left"/>
        <w:rPr>
          <w:rFonts w:ascii="Arial" w:hAnsi="Arial" w:cs="Arial"/>
        </w:rPr>
      </w:pPr>
      <w:r w:rsidRPr="006D126E">
        <w:rPr>
          <w:rFonts w:ascii="Arial" w:hAnsi="Arial" w:cs="Arial"/>
        </w:rPr>
        <w:t>Note: Specification details for PO/PF determination and paging-related configuration/procedures to be handled by RAN2</w:t>
      </w:r>
    </w:p>
    <w:p w14:paraId="5FB6A075" w14:textId="7C368A5B" w:rsidR="0000426E" w:rsidRDefault="0000426E" w:rsidP="0000426E">
      <w:pPr>
        <w:pStyle w:val="BodyText"/>
        <w:spacing w:after="0"/>
        <w:jc w:val="left"/>
        <w:rPr>
          <w:rFonts w:ascii="Arial" w:hAnsi="Arial" w:cs="Arial"/>
        </w:rPr>
      </w:pPr>
    </w:p>
    <w:p w14:paraId="39B89C43" w14:textId="115081BF" w:rsidR="005C2FA0" w:rsidRPr="001E5D62" w:rsidRDefault="001E5D62" w:rsidP="001E5D62">
      <w:pPr>
        <w:pStyle w:val="BodyText"/>
        <w:rPr>
          <w:rFonts w:ascii="Arial" w:hAnsi="Arial" w:cs="Arial"/>
        </w:rPr>
      </w:pPr>
      <w:r>
        <w:rPr>
          <w:rFonts w:ascii="Arial" w:hAnsi="Arial" w:cs="Arial"/>
        </w:rPr>
        <w:t xml:space="preserve">Figure 1 illustrates the paging configuration in NR. </w:t>
      </w:r>
      <w:r w:rsidR="00ED4FC0">
        <w:rPr>
          <w:rFonts w:ascii="Arial" w:hAnsi="Arial" w:cs="Arial"/>
        </w:rPr>
        <w:t>From network perspective, m</w:t>
      </w:r>
      <w:r w:rsidR="00290A44" w:rsidRPr="001E5D62">
        <w:rPr>
          <w:rFonts w:ascii="Arial" w:hAnsi="Arial" w:cs="Arial"/>
        </w:rPr>
        <w:t>ultiple paging frames</w:t>
      </w:r>
      <w:r>
        <w:rPr>
          <w:rFonts w:ascii="Arial" w:hAnsi="Arial" w:cs="Arial"/>
        </w:rPr>
        <w:t xml:space="preserve"> are </w:t>
      </w:r>
      <w:r w:rsidR="00290A44" w:rsidRPr="001E5D62">
        <w:rPr>
          <w:rFonts w:ascii="Arial" w:hAnsi="Arial" w:cs="Arial"/>
        </w:rPr>
        <w:t>uniformly distributed in time</w:t>
      </w:r>
      <w:r>
        <w:rPr>
          <w:rFonts w:ascii="Arial" w:hAnsi="Arial" w:cs="Arial"/>
        </w:rPr>
        <w:t xml:space="preserve"> in DRX cycle. </w:t>
      </w:r>
      <w:r w:rsidR="00290A44" w:rsidRPr="001E5D62">
        <w:rPr>
          <w:rFonts w:ascii="Arial" w:hAnsi="Arial" w:cs="Arial"/>
        </w:rPr>
        <w:t>UEs are distributed across these paging frames</w:t>
      </w:r>
      <w:r>
        <w:rPr>
          <w:rFonts w:ascii="Arial" w:hAnsi="Arial" w:cs="Arial"/>
        </w:rPr>
        <w:t>.</w:t>
      </w:r>
    </w:p>
    <w:p w14:paraId="576F6FCA" w14:textId="692082B4" w:rsidR="0000426E" w:rsidRDefault="0000426E" w:rsidP="0000426E">
      <w:pPr>
        <w:pStyle w:val="BodyText"/>
        <w:spacing w:after="0"/>
        <w:jc w:val="left"/>
        <w:rPr>
          <w:rFonts w:ascii="Arial" w:hAnsi="Arial" w:cs="Arial"/>
        </w:rPr>
      </w:pPr>
    </w:p>
    <w:p w14:paraId="1F4329EE" w14:textId="36EA3FB8" w:rsidR="0000426E" w:rsidRDefault="0000426E" w:rsidP="0000426E">
      <w:pPr>
        <w:pStyle w:val="BodyText"/>
        <w:spacing w:after="0"/>
        <w:jc w:val="left"/>
        <w:rPr>
          <w:rFonts w:ascii="Arial" w:hAnsi="Arial" w:cs="Arial"/>
        </w:rPr>
      </w:pPr>
      <w:r w:rsidRPr="0000426E">
        <w:rPr>
          <w:rFonts w:ascii="Arial" w:hAnsi="Arial" w:cs="Arial"/>
        </w:rPr>
        <w:object w:dxaOrig="14160" w:dyaOrig="7788" w14:anchorId="13596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4pt" o:ole="">
            <v:imagedata r:id="rId8" o:title=""/>
          </v:shape>
          <o:OLEObject Type="Embed" ProgID="Visio.Drawing.15" ShapeID="_x0000_i1025" DrawAspect="Content" ObjectID="_1773554682" r:id="rId9"/>
        </w:object>
      </w:r>
    </w:p>
    <w:p w14:paraId="539B3FA6" w14:textId="6283197B" w:rsidR="001E5D62" w:rsidRDefault="001E5D62" w:rsidP="001E5D62">
      <w:pPr>
        <w:pStyle w:val="BodyText"/>
        <w:spacing w:after="0"/>
        <w:jc w:val="center"/>
        <w:rPr>
          <w:rFonts w:ascii="Arial" w:hAnsi="Arial" w:cs="Arial"/>
          <w:b/>
        </w:rPr>
      </w:pPr>
      <w:r w:rsidRPr="001E5D62">
        <w:rPr>
          <w:rFonts w:ascii="Arial" w:hAnsi="Arial" w:cs="Arial"/>
          <w:b/>
        </w:rPr>
        <w:t>Figure 1</w:t>
      </w:r>
    </w:p>
    <w:p w14:paraId="5A757B1E" w14:textId="68011C44" w:rsidR="001E5D62" w:rsidRDefault="001E5D62" w:rsidP="001E5D62">
      <w:pPr>
        <w:pStyle w:val="BodyText"/>
        <w:spacing w:after="0"/>
        <w:jc w:val="center"/>
        <w:rPr>
          <w:rFonts w:ascii="Arial" w:hAnsi="Arial" w:cs="Arial"/>
          <w:b/>
        </w:rPr>
      </w:pPr>
    </w:p>
    <w:p w14:paraId="7B4ED2B2" w14:textId="77777777" w:rsidR="008D1D2F" w:rsidRDefault="00290A44" w:rsidP="001E5D62">
      <w:pPr>
        <w:pStyle w:val="BodyText"/>
        <w:rPr>
          <w:rFonts w:ascii="Arial" w:hAnsi="Arial" w:cs="Arial"/>
        </w:rPr>
      </w:pPr>
      <w:r w:rsidRPr="001E5D62">
        <w:rPr>
          <w:rFonts w:ascii="Arial" w:hAnsi="Arial" w:cs="Arial"/>
        </w:rPr>
        <w:t>Distributed PFs</w:t>
      </w:r>
      <w:r w:rsidR="001E5D62" w:rsidRPr="001E5D62">
        <w:rPr>
          <w:rFonts w:ascii="Arial" w:hAnsi="Arial" w:cs="Arial"/>
        </w:rPr>
        <w:t xml:space="preserve"> (as shown in figure 1) may lead to f</w:t>
      </w:r>
      <w:r w:rsidRPr="001E5D62">
        <w:rPr>
          <w:rFonts w:ascii="Arial" w:hAnsi="Arial" w:cs="Arial"/>
        </w:rPr>
        <w:t>requent wakeup by network to deliver paging</w:t>
      </w:r>
      <w:r w:rsidR="001E5D62" w:rsidRPr="001E5D62">
        <w:rPr>
          <w:rFonts w:ascii="Arial" w:hAnsi="Arial" w:cs="Arial"/>
        </w:rPr>
        <w:t xml:space="preserve"> resulting in</w:t>
      </w:r>
      <w:r w:rsidRPr="001E5D62">
        <w:rPr>
          <w:rFonts w:ascii="Arial" w:hAnsi="Arial" w:cs="Arial"/>
        </w:rPr>
        <w:t xml:space="preserve"> increased energy consumption</w:t>
      </w:r>
      <w:r w:rsidR="001E5D62" w:rsidRPr="001E5D62">
        <w:rPr>
          <w:rFonts w:ascii="Arial" w:hAnsi="Arial" w:cs="Arial"/>
        </w:rPr>
        <w:t xml:space="preserve">. </w:t>
      </w:r>
    </w:p>
    <w:p w14:paraId="0DA64BE6" w14:textId="37298349" w:rsidR="001E5D62" w:rsidRDefault="00ED4FC0" w:rsidP="001E5D62">
      <w:pPr>
        <w:pStyle w:val="BodyText"/>
        <w:rPr>
          <w:rFonts w:ascii="Arial" w:hAnsi="Arial" w:cs="Arial"/>
        </w:rPr>
      </w:pPr>
      <w:r>
        <w:rPr>
          <w:rFonts w:ascii="Arial" w:hAnsi="Arial" w:cs="Arial"/>
        </w:rPr>
        <w:t xml:space="preserve">Approach 1: </w:t>
      </w:r>
      <w:r w:rsidR="001E5D62" w:rsidRPr="001E5D62">
        <w:rPr>
          <w:rFonts w:ascii="Arial" w:hAnsi="Arial" w:cs="Arial"/>
        </w:rPr>
        <w:t xml:space="preserve">By bundling/grouping </w:t>
      </w:r>
      <w:r w:rsidR="00290A44" w:rsidRPr="001E5D62">
        <w:rPr>
          <w:rFonts w:ascii="Arial" w:hAnsi="Arial" w:cs="Arial"/>
        </w:rPr>
        <w:t>PFs</w:t>
      </w:r>
      <w:r w:rsidR="001E5D62" w:rsidRPr="001E5D62">
        <w:rPr>
          <w:rFonts w:ascii="Arial" w:hAnsi="Arial" w:cs="Arial"/>
        </w:rPr>
        <w:t xml:space="preserve"> together, m</w:t>
      </w:r>
      <w:r w:rsidR="00290A44" w:rsidRPr="001E5D62">
        <w:rPr>
          <w:rFonts w:ascii="Arial" w:hAnsi="Arial" w:cs="Arial"/>
        </w:rPr>
        <w:t>ultiple wake ups can be reduced. Frequent transmission of signals such as SSBs/PEIs that aid in reception of paging can be minimized</w:t>
      </w:r>
      <w:r w:rsidR="001E5D62" w:rsidRPr="001E5D62">
        <w:rPr>
          <w:rFonts w:ascii="Arial" w:hAnsi="Arial" w:cs="Arial"/>
        </w:rPr>
        <w:t>.</w:t>
      </w:r>
      <w:r w:rsidR="00EA1D4C">
        <w:rPr>
          <w:rFonts w:ascii="Arial" w:hAnsi="Arial" w:cs="Arial"/>
        </w:rPr>
        <w:t xml:space="preserve"> Figure 2 illustrates </w:t>
      </w:r>
      <w:r w:rsidR="00EA1D4C" w:rsidRPr="001E5D62">
        <w:rPr>
          <w:rFonts w:ascii="Arial" w:hAnsi="Arial" w:cs="Arial"/>
        </w:rPr>
        <w:t>bundling/grouping</w:t>
      </w:r>
      <w:r w:rsidR="00EA1D4C">
        <w:rPr>
          <w:rFonts w:ascii="Arial" w:hAnsi="Arial" w:cs="Arial"/>
        </w:rPr>
        <w:t xml:space="preserve"> of PFs for T = 32rf and N = T/4</w:t>
      </w:r>
    </w:p>
    <w:p w14:paraId="36FAF6F6" w14:textId="54E10E3D" w:rsidR="00EA1D4C" w:rsidRDefault="00EA1D4C" w:rsidP="001E5D62">
      <w:pPr>
        <w:pStyle w:val="BodyText"/>
        <w:rPr>
          <w:rFonts w:ascii="Arial" w:hAnsi="Arial" w:cs="Arial"/>
        </w:rPr>
      </w:pPr>
    </w:p>
    <w:p w14:paraId="58EC0FF4" w14:textId="01C80212" w:rsidR="00EA1D4C" w:rsidRDefault="00EA1D4C" w:rsidP="001E5D62">
      <w:pPr>
        <w:pStyle w:val="BodyText"/>
        <w:rPr>
          <w:rFonts w:ascii="Arial" w:hAnsi="Arial" w:cs="Arial"/>
        </w:rPr>
      </w:pPr>
      <w:r w:rsidRPr="00EA1D4C">
        <w:rPr>
          <w:rFonts w:ascii="Arial" w:hAnsi="Arial" w:cs="Arial"/>
        </w:rPr>
        <w:object w:dxaOrig="14160" w:dyaOrig="6180" w14:anchorId="52AE656D">
          <v:shape id="_x0000_i1026" type="#_x0000_t75" style="width:480pt;height:210pt" o:ole="">
            <v:imagedata r:id="rId10" o:title=""/>
          </v:shape>
          <o:OLEObject Type="Embed" ProgID="Visio.Drawing.15" ShapeID="_x0000_i1026" DrawAspect="Content" ObjectID="_1773554683" r:id="rId11"/>
        </w:object>
      </w:r>
    </w:p>
    <w:p w14:paraId="651987D9" w14:textId="4E9E5E83" w:rsidR="00EA1D4C" w:rsidRDefault="00EA1D4C" w:rsidP="00EA1D4C">
      <w:pPr>
        <w:pStyle w:val="BodyText"/>
        <w:jc w:val="center"/>
        <w:rPr>
          <w:rFonts w:ascii="Arial" w:hAnsi="Arial" w:cs="Arial"/>
          <w:b/>
        </w:rPr>
      </w:pPr>
      <w:r w:rsidRPr="00EA1D4C">
        <w:rPr>
          <w:rFonts w:ascii="Arial" w:hAnsi="Arial" w:cs="Arial"/>
          <w:b/>
        </w:rPr>
        <w:t>Figure 2</w:t>
      </w:r>
    </w:p>
    <w:p w14:paraId="41B71B78" w14:textId="217E58D3" w:rsidR="005C2FA0" w:rsidRDefault="00ED4FC0" w:rsidP="00ED4FC0">
      <w:pPr>
        <w:pStyle w:val="BodyText"/>
        <w:rPr>
          <w:rFonts w:ascii="Arial" w:hAnsi="Arial" w:cs="Arial"/>
        </w:rPr>
      </w:pPr>
      <w:r w:rsidRPr="00ED4FC0">
        <w:rPr>
          <w:rFonts w:ascii="Arial" w:hAnsi="Arial" w:cs="Arial"/>
        </w:rPr>
        <w:t>Approach 2: An alternate approach would be to e</w:t>
      </w:r>
      <w:r w:rsidR="00290A44" w:rsidRPr="00ED4FC0">
        <w:rPr>
          <w:rFonts w:ascii="Arial" w:hAnsi="Arial" w:cs="Arial"/>
        </w:rPr>
        <w:t>xtend the values of N to have increased interval between PFs</w:t>
      </w:r>
      <w:r w:rsidRPr="00ED4FC0">
        <w:rPr>
          <w:rFonts w:ascii="Arial" w:hAnsi="Arial" w:cs="Arial"/>
        </w:rPr>
        <w:t xml:space="preserve"> (e</w:t>
      </w:r>
      <w:r w:rsidR="00290A44" w:rsidRPr="00ED4FC0">
        <w:rPr>
          <w:rFonts w:ascii="Arial" w:hAnsi="Arial" w:cs="Arial"/>
        </w:rPr>
        <w:t>.g. T/64, T/128 ...</w:t>
      </w:r>
      <w:r w:rsidRPr="00ED4FC0">
        <w:rPr>
          <w:rFonts w:ascii="Arial" w:hAnsi="Arial" w:cs="Arial"/>
        </w:rPr>
        <w:t>) and c</w:t>
      </w:r>
      <w:r w:rsidR="00290A44" w:rsidRPr="00ED4FC0">
        <w:rPr>
          <w:rFonts w:ascii="Arial" w:hAnsi="Arial" w:cs="Arial"/>
        </w:rPr>
        <w:t>ompensat</w:t>
      </w:r>
      <w:r w:rsidRPr="00ED4FC0">
        <w:rPr>
          <w:rFonts w:ascii="Arial" w:hAnsi="Arial" w:cs="Arial"/>
        </w:rPr>
        <w:t xml:space="preserve">ing </w:t>
      </w:r>
      <w:r w:rsidR="00290A44" w:rsidRPr="00ED4FC0">
        <w:rPr>
          <w:rFonts w:ascii="Arial" w:hAnsi="Arial" w:cs="Arial"/>
        </w:rPr>
        <w:t>decrease in number of PFs by increasing POs per PF</w:t>
      </w:r>
      <w:r w:rsidRPr="00ED4FC0">
        <w:rPr>
          <w:rFonts w:ascii="Arial" w:hAnsi="Arial" w:cs="Arial"/>
        </w:rPr>
        <w:t xml:space="preserve">. </w:t>
      </w:r>
      <w:r w:rsidR="00EE1C65">
        <w:rPr>
          <w:rFonts w:ascii="Arial" w:hAnsi="Arial" w:cs="Arial"/>
        </w:rPr>
        <w:t xml:space="preserve">For example, </w:t>
      </w:r>
      <w:r w:rsidR="003E4D54">
        <w:rPr>
          <w:rFonts w:ascii="Arial" w:hAnsi="Arial" w:cs="Arial"/>
        </w:rPr>
        <w:t>let’s</w:t>
      </w:r>
      <w:r w:rsidR="00EE1C65">
        <w:rPr>
          <w:rFonts w:ascii="Arial" w:hAnsi="Arial" w:cs="Arial"/>
        </w:rPr>
        <w:t xml:space="preserve"> say 32 POs are needed in a DRX cycle to meet the paging load in a cell. Network can configure 8 PFs and 4 POs per PF in legacy. Based on approach 2, network can configure 1 PF in DRX cycle and 32 POs per PF.</w:t>
      </w:r>
    </w:p>
    <w:p w14:paraId="539A14D0" w14:textId="3D8E74A3" w:rsidR="00277C50" w:rsidRPr="00C01E08" w:rsidRDefault="00C01E08" w:rsidP="00C01E08">
      <w:pPr>
        <w:pStyle w:val="BodyText"/>
        <w:rPr>
          <w:rFonts w:ascii="Arial" w:hAnsi="Arial" w:cs="Arial"/>
          <w:b/>
        </w:rPr>
      </w:pPr>
      <w:r w:rsidRPr="00C01E08">
        <w:rPr>
          <w:rFonts w:ascii="Arial" w:hAnsi="Arial" w:cs="Arial"/>
          <w:b/>
        </w:rPr>
        <w:t>Proposal 3: For adaptation of paging occasions in time domain, RAN2 to discuss whether to a) bundle paging frames or b) extend the values of N to have increased interval between PFs (e.g. T/64, T/128 ...) and compensating decrease in number of PFs by increasing POs per PF.</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CB65FF7" w14:textId="28FD505F" w:rsidR="00481A92" w:rsidRDefault="00481A92" w:rsidP="00481A92">
      <w:pPr>
        <w:pStyle w:val="BodyText"/>
        <w:suppressAutoHyphens/>
        <w:spacing w:after="0"/>
        <w:rPr>
          <w:rFonts w:ascii="Arial" w:hAnsi="Arial" w:cs="Arial"/>
          <w:b/>
          <w:szCs w:val="20"/>
        </w:rPr>
      </w:pPr>
      <w:r w:rsidRPr="00E13DA9">
        <w:rPr>
          <w:rFonts w:ascii="Arial" w:hAnsi="Arial" w:cs="Arial"/>
          <w:b/>
          <w:szCs w:val="20"/>
        </w:rPr>
        <w:t>Proposal 1: For adaptation of SSB in time domain, RAN2 to wait for further progress in RAN1.</w:t>
      </w:r>
    </w:p>
    <w:p w14:paraId="19011293" w14:textId="77777777" w:rsidR="00481A92" w:rsidRDefault="00481A92" w:rsidP="00481A92">
      <w:pPr>
        <w:pStyle w:val="BodyText"/>
        <w:suppressAutoHyphens/>
        <w:spacing w:after="0"/>
        <w:rPr>
          <w:rFonts w:ascii="Arial" w:hAnsi="Arial" w:cs="Arial"/>
          <w:b/>
          <w:szCs w:val="20"/>
        </w:rPr>
      </w:pPr>
    </w:p>
    <w:p w14:paraId="3A8A768D" w14:textId="18B280E3" w:rsidR="00481A92" w:rsidRDefault="00481A92" w:rsidP="00481A92">
      <w:pPr>
        <w:pStyle w:val="BodyText"/>
        <w:suppressAutoHyphens/>
        <w:spacing w:after="0"/>
        <w:rPr>
          <w:rFonts w:ascii="Arial" w:hAnsi="Arial" w:cs="Arial"/>
          <w:b/>
          <w:szCs w:val="20"/>
        </w:rPr>
      </w:pPr>
      <w:r w:rsidRPr="00E13DA9">
        <w:rPr>
          <w:rFonts w:ascii="Arial" w:hAnsi="Arial" w:cs="Arial"/>
          <w:b/>
          <w:szCs w:val="20"/>
        </w:rPr>
        <w:t xml:space="preserve">Proposal </w:t>
      </w:r>
      <w:r>
        <w:rPr>
          <w:rFonts w:ascii="Arial" w:hAnsi="Arial" w:cs="Arial"/>
          <w:b/>
          <w:szCs w:val="20"/>
        </w:rPr>
        <w:t>2</w:t>
      </w:r>
      <w:r w:rsidRPr="00E13DA9">
        <w:rPr>
          <w:rFonts w:ascii="Arial" w:hAnsi="Arial" w:cs="Arial"/>
          <w:b/>
          <w:szCs w:val="20"/>
        </w:rPr>
        <w:t xml:space="preserve">: For adaptation of </w:t>
      </w:r>
      <w:r>
        <w:rPr>
          <w:rFonts w:ascii="Arial" w:hAnsi="Arial" w:cs="Arial"/>
          <w:b/>
          <w:szCs w:val="20"/>
        </w:rPr>
        <w:t>PRACH</w:t>
      </w:r>
      <w:r w:rsidRPr="00E13DA9">
        <w:rPr>
          <w:rFonts w:ascii="Arial" w:hAnsi="Arial" w:cs="Arial"/>
          <w:b/>
          <w:szCs w:val="20"/>
        </w:rPr>
        <w:t xml:space="preserve"> in time domain, RAN2 to wait for further progress in RAN1.</w:t>
      </w:r>
    </w:p>
    <w:p w14:paraId="13074787" w14:textId="77777777" w:rsidR="00481A92" w:rsidRPr="00E13DA9" w:rsidRDefault="00481A92" w:rsidP="00481A92">
      <w:pPr>
        <w:pStyle w:val="BodyText"/>
        <w:suppressAutoHyphens/>
        <w:spacing w:after="0"/>
        <w:rPr>
          <w:rFonts w:ascii="Arial" w:hAnsi="Arial" w:cs="Arial"/>
          <w:b/>
          <w:szCs w:val="20"/>
        </w:rPr>
      </w:pPr>
    </w:p>
    <w:p w14:paraId="6CB91ECE" w14:textId="77777777" w:rsidR="00481A92" w:rsidRPr="00C01E08" w:rsidRDefault="00481A92" w:rsidP="00481A92">
      <w:pPr>
        <w:pStyle w:val="BodyText"/>
        <w:rPr>
          <w:rFonts w:ascii="Arial" w:hAnsi="Arial" w:cs="Arial"/>
          <w:b/>
        </w:rPr>
      </w:pPr>
      <w:r w:rsidRPr="00C01E08">
        <w:rPr>
          <w:rFonts w:ascii="Arial" w:hAnsi="Arial" w:cs="Arial"/>
          <w:b/>
        </w:rPr>
        <w:t>Proposal 3: For adaptation of paging occasions in time domain, RAN2 to discuss whether to a) bundle paging frames or b) extend the values of N to have increased interval between PFs (e.g. T/64, T/128 ...) and compensating decrease in number of PFs by increasing POs per PF.</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Pr="00481A92" w:rsidRDefault="00F958A0" w:rsidP="00481A9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p w14:paraId="0BDBE7C5" w14:textId="7C0E9D7C" w:rsidR="00252FFD" w:rsidRPr="00D13D42" w:rsidRDefault="00ED14AD" w:rsidP="00D13D42">
      <w:pPr>
        <w:pStyle w:val="References"/>
        <w:numPr>
          <w:ilvl w:val="0"/>
          <w:numId w:val="11"/>
        </w:numPr>
        <w:spacing w:after="240"/>
        <w:jc w:val="both"/>
        <w:rPr>
          <w:rFonts w:ascii="Arial" w:eastAsia="SimSun" w:hAnsi="Arial" w:cs="Arial"/>
          <w:lang w:eastAsia="zh-CN"/>
        </w:rPr>
      </w:pPr>
      <w:bookmarkStart w:id="2" w:name="_Ref127187425"/>
      <w:r w:rsidRPr="00D13D42">
        <w:rPr>
          <w:rFonts w:ascii="Arial" w:eastAsia="SimSun" w:hAnsi="Arial" w:cs="Arial"/>
          <w:lang w:eastAsia="zh-CN"/>
        </w:rPr>
        <w:t>RP-2</w:t>
      </w:r>
      <w:r w:rsidR="00244D13" w:rsidRPr="00D13D42">
        <w:rPr>
          <w:rFonts w:ascii="Arial" w:eastAsia="SimSun" w:hAnsi="Arial" w:cs="Arial"/>
          <w:lang w:eastAsia="zh-CN"/>
        </w:rPr>
        <w:t>34065</w:t>
      </w:r>
      <w:r w:rsidRPr="00D13D42">
        <w:rPr>
          <w:rFonts w:ascii="Arial" w:eastAsia="SimSun" w:hAnsi="Arial" w:cs="Arial"/>
          <w:lang w:eastAsia="zh-CN"/>
        </w:rPr>
        <w:t xml:space="preserve">, “New WID: </w:t>
      </w:r>
      <w:r w:rsidR="00244D13" w:rsidRPr="00D13D42">
        <w:rPr>
          <w:rFonts w:ascii="Arial" w:eastAsia="SimSun" w:hAnsi="Arial" w:cs="Arial"/>
          <w:lang w:eastAsia="zh-CN"/>
        </w:rPr>
        <w:t>Enhancements of network energy savings for NR</w:t>
      </w:r>
      <w:r w:rsidRPr="00D13D42">
        <w:rPr>
          <w:rFonts w:ascii="Arial" w:eastAsia="SimSun" w:hAnsi="Arial" w:cs="Arial"/>
          <w:lang w:eastAsia="zh-CN"/>
        </w:rPr>
        <w:t>”</w:t>
      </w:r>
      <w:bookmarkEnd w:id="2"/>
    </w:p>
    <w:sectPr w:rsidR="00252FFD" w:rsidRPr="00D13D42"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3688A" w14:textId="77777777" w:rsidR="005A09FC" w:rsidRDefault="005A09FC">
      <w:r>
        <w:separator/>
      </w:r>
    </w:p>
  </w:endnote>
  <w:endnote w:type="continuationSeparator" w:id="0">
    <w:p w14:paraId="02C3ECFC" w14:textId="77777777" w:rsidR="005A09FC" w:rsidRDefault="005A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3947B" w14:textId="77777777" w:rsidR="005A09FC" w:rsidRDefault="005A09FC">
      <w:r>
        <w:separator/>
      </w:r>
    </w:p>
  </w:footnote>
  <w:footnote w:type="continuationSeparator" w:id="0">
    <w:p w14:paraId="18E1020A" w14:textId="77777777" w:rsidR="005A09FC" w:rsidRDefault="005A0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9"/>
  </w:num>
  <w:num w:numId="4">
    <w:abstractNumId w:val="12"/>
  </w:num>
  <w:num w:numId="5">
    <w:abstractNumId w:val="8"/>
  </w:num>
  <w:num w:numId="6">
    <w:abstractNumId w:val="11"/>
  </w:num>
  <w:num w:numId="7">
    <w:abstractNumId w:val="5"/>
  </w:num>
  <w:num w:numId="8">
    <w:abstractNumId w:val="7"/>
  </w:num>
  <w:num w:numId="9">
    <w:abstractNumId w:val="4"/>
  </w:num>
  <w:num w:numId="10">
    <w:abstractNumId w:val="13"/>
  </w:num>
  <w:num w:numId="11">
    <w:abstractNumId w:val="3"/>
  </w:num>
  <w:num w:numId="12">
    <w:abstractNumId w:val="0"/>
  </w:num>
  <w:num w:numId="13">
    <w:abstractNumId w:val="14"/>
  </w:num>
  <w:num w:numId="14">
    <w:abstractNumId w:val="1"/>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2B5F"/>
    <w:rsid w:val="005B334E"/>
    <w:rsid w:val="005B33D7"/>
    <w:rsid w:val="005B3457"/>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D85"/>
    <w:rsid w:val="006D4466"/>
    <w:rsid w:val="006D488F"/>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859"/>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03F09-05E1-4D8F-8DC7-A1FF18C79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895</Words>
  <Characters>5108</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17</cp:revision>
  <cp:lastPrinted>2012-03-15T10:36:00Z</cp:lastPrinted>
  <dcterms:created xsi:type="dcterms:W3CDTF">2024-03-25T15:13:00Z</dcterms:created>
  <dcterms:modified xsi:type="dcterms:W3CDTF">2024-04-02T14:18:00Z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